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2C" w:rsidRPr="00C040AC" w:rsidRDefault="00246D2C" w:rsidP="00246D2C">
      <w:pPr>
        <w:jc w:val="right"/>
        <w:rPr>
          <w:rFonts w:ascii="Arial" w:hAnsi="Arial" w:cs="Arial"/>
          <w:sz w:val="18"/>
          <w:szCs w:val="18"/>
          <w:lang w:val="en-GB"/>
        </w:rPr>
      </w:pPr>
      <w:r w:rsidRPr="00246D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0;margin-top:0;width:204.8pt;height:39.6pt;z-index:251661312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Pr="00C040AC">
        <w:rPr>
          <w:rFonts w:ascii="Arial" w:hAnsi="Arial" w:cs="Arial"/>
          <w:sz w:val="18"/>
          <w:szCs w:val="18"/>
          <w:lang w:val="en-GB"/>
        </w:rPr>
        <w:t>CDL115 (R</w:t>
      </w:r>
      <w:r>
        <w:rPr>
          <w:rFonts w:ascii="Arial" w:hAnsi="Arial" w:cs="Arial"/>
          <w:sz w:val="18"/>
          <w:szCs w:val="18"/>
          <w:lang w:val="en-GB"/>
        </w:rPr>
        <w:t>20</w:t>
      </w:r>
      <w:r w:rsidRPr="00C040AC">
        <w:rPr>
          <w:rFonts w:ascii="Arial" w:hAnsi="Arial" w:cs="Arial"/>
          <w:sz w:val="18"/>
          <w:szCs w:val="18"/>
          <w:lang w:val="en-GB"/>
        </w:rPr>
        <w:t>0</w:t>
      </w:r>
      <w:r>
        <w:rPr>
          <w:rFonts w:ascii="Arial" w:hAnsi="Arial" w:cs="Arial"/>
          <w:sz w:val="18"/>
          <w:szCs w:val="18"/>
          <w:lang w:val="en-GB"/>
        </w:rPr>
        <w:t>8-02</w:t>
      </w:r>
      <w:r w:rsidRPr="00C040AC">
        <w:rPr>
          <w:rFonts w:ascii="Arial" w:hAnsi="Arial" w:cs="Arial"/>
          <w:sz w:val="18"/>
          <w:szCs w:val="18"/>
          <w:lang w:val="en-GB"/>
        </w:rPr>
        <w:t>)</w:t>
      </w:r>
    </w:p>
    <w:p w:rsidR="00246D2C" w:rsidRPr="00246D2C" w:rsidRDefault="00246D2C" w:rsidP="00246D2C"/>
    <w:p w:rsidR="00246D2C" w:rsidRPr="00246D2C" w:rsidRDefault="00246D2C" w:rsidP="00246D2C"/>
    <w:p w:rsidR="001F56AA" w:rsidRPr="00246D2C" w:rsidRDefault="001F56AA" w:rsidP="00246D2C"/>
    <w:p w:rsidR="001F56AA" w:rsidRDefault="001F56AA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0"/>
          <w:szCs w:val="28"/>
        </w:rPr>
        <w:t>CAUTIONNEMENT POUR LE PAIEMENT DU DEMANDEUR</w:t>
      </w:r>
    </w:p>
    <w:p w:rsidR="001F56AA" w:rsidRDefault="001F56A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10302"/>
      </w:tblGrid>
      <w:tr w:rsidR="001F56AA">
        <w:tblPrEx>
          <w:tblCellMar>
            <w:top w:w="0" w:type="dxa"/>
            <w:bottom w:w="0" w:type="dxa"/>
          </w:tblCellMar>
        </w:tblPrEx>
        <w:tc>
          <w:tcPr>
            <w:tcW w:w="1030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rFonts w:ascii="Arial" w:hAnsi="Arial" w:cs="Arial"/>
              </w:rPr>
            </w:pPr>
          </w:p>
        </w:tc>
      </w:tr>
    </w:tbl>
    <w:p w:rsidR="001F56AA" w:rsidRDefault="001F56AA">
      <w:pPr>
        <w:rPr>
          <w:rFonts w:ascii="Arial" w:hAnsi="Arial" w:cs="Arial"/>
          <w:sz w:val="16"/>
        </w:rPr>
      </w:pPr>
    </w:p>
    <w:tbl>
      <w:tblPr>
        <w:tblW w:w="4077" w:type="dxa"/>
        <w:tblLook w:val="0000" w:firstRow="0" w:lastRow="0" w:firstColumn="0" w:lastColumn="0" w:noHBand="0" w:noVBand="0"/>
      </w:tblPr>
      <w:tblGrid>
        <w:gridCol w:w="959"/>
        <w:gridCol w:w="3118"/>
      </w:tblGrid>
      <w:tr w:rsidR="001F5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o</w:t>
            </w:r>
          </w:p>
        </w:tc>
        <w:bookmarkStart w:id="0" w:name="Text1"/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tbl>
      <w:tblPr>
        <w:tblW w:w="0" w:type="auto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10302"/>
      </w:tblGrid>
      <w:tr w:rsidR="001F56AA">
        <w:tblPrEx>
          <w:tblCellMar>
            <w:top w:w="0" w:type="dxa"/>
            <w:bottom w:w="0" w:type="dxa"/>
          </w:tblCellMar>
        </w:tblPrEx>
        <w:tc>
          <w:tcPr>
            <w:tcW w:w="1030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rFonts w:ascii="Arial" w:hAnsi="Arial" w:cs="Arial"/>
              </w:rPr>
            </w:pPr>
          </w:p>
        </w:tc>
      </w:tr>
    </w:tbl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Cautionnement fourni à titre de garantie en vertu des documents du marché.</w:t>
      </w: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szCs w:val="32"/>
        </w:rPr>
        <w:t>SACHANT PAR LES PRÉSENTES</w:t>
      </w:r>
      <w:r>
        <w:rPr>
          <w:rFonts w:ascii="Arial" w:hAnsi="Arial" w:cs="Arial"/>
          <w:szCs w:val="32"/>
        </w:rPr>
        <w:t>, que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10314"/>
        <w:gridCol w:w="284"/>
      </w:tblGrid>
      <w:tr w:rsidR="001F56A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32"/>
              </w:rPr>
              <w:pict>
                <v:line id="_x0000_s1064" style="position:absolute;z-index:251657216" from="-6.85pt,29.7pt" to="509.95pt,29.7pt"/>
              </w:pict>
            </w:r>
            <w:r>
              <w:rPr>
                <w:rFonts w:ascii="Arial" w:hAnsi="Arial" w:cs="Arial"/>
                <w:noProof/>
                <w:szCs w:val="32"/>
              </w:rPr>
              <w:pict>
                <v:line id="_x0000_s1063" style="position:absolute;z-index:251656192" from="-6.25pt,14.25pt" to="510.55pt,14.25pt"/>
              </w:pict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</w:rPr>
            </w:pPr>
          </w:p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</w:rPr>
            </w:pPr>
          </w:p>
        </w:tc>
      </w:tr>
    </w:tbl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en sa qualité de </w:t>
      </w:r>
      <w:r>
        <w:rPr>
          <w:rFonts w:ascii="Arial" w:hAnsi="Arial" w:cs="Arial"/>
          <w:b/>
          <w:bCs/>
          <w:szCs w:val="32"/>
        </w:rPr>
        <w:t>Débiteur</w:t>
      </w:r>
      <w:r>
        <w:rPr>
          <w:rFonts w:ascii="Arial" w:hAnsi="Arial" w:cs="Arial"/>
          <w:szCs w:val="32"/>
        </w:rPr>
        <w:t xml:space="preserve"> (ci-après appelé le « Débiteur ») et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10314"/>
        <w:gridCol w:w="284"/>
      </w:tblGrid>
      <w:tr w:rsidR="001F56A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32"/>
              </w:rPr>
              <w:pict>
                <v:line id="_x0000_s1062" style="position:absolute;z-index:251655168" from="-6.45pt,29pt" to="510.35pt,29pt"/>
              </w:pict>
            </w:r>
            <w:r>
              <w:rPr>
                <w:rFonts w:ascii="Arial" w:hAnsi="Arial" w:cs="Arial"/>
                <w:noProof/>
                <w:szCs w:val="32"/>
              </w:rPr>
              <w:pict>
                <v:line id="_x0000_s1061" style="position:absolute;z-index:251654144" from="-6.65pt,14.35pt" to="510.15pt,14.35pt"/>
              </w:pict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</w:rPr>
            </w:pPr>
          </w:p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</w:rPr>
            </w:pPr>
          </w:p>
        </w:tc>
      </w:tr>
    </w:tbl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en sa qualité de </w:t>
      </w:r>
      <w:r>
        <w:rPr>
          <w:rFonts w:ascii="Arial" w:hAnsi="Arial" w:cs="Arial"/>
          <w:b/>
          <w:bCs/>
          <w:szCs w:val="32"/>
        </w:rPr>
        <w:t>Caution</w:t>
      </w:r>
      <w:r>
        <w:rPr>
          <w:rFonts w:ascii="Arial" w:hAnsi="Arial" w:cs="Arial"/>
          <w:szCs w:val="32"/>
        </w:rPr>
        <w:t xml:space="preserve"> (ci-après appelé le « Caution »), s’oblige expressément, sous réserve des conditions ci-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1951"/>
        <w:gridCol w:w="2268"/>
        <w:gridCol w:w="5245"/>
        <w:gridCol w:w="838"/>
        <w:gridCol w:w="12"/>
        <w:gridCol w:w="284"/>
      </w:tblGrid>
      <w:tr w:rsidR="001F56AA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4219" w:type="dxa"/>
            <w:gridSpan w:val="2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après énoncées, à payer la somme totale de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838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dollars</w:t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951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( </w:t>
            </w: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  <w:bookmarkEnd w:id="3"/>
          </w:p>
        </w:tc>
        <w:tc>
          <w:tcPr>
            <w:tcW w:w="7513" w:type="dxa"/>
            <w:gridSpan w:val="2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$), monnaie légale du Canada, à</w:t>
            </w:r>
          </w:p>
        </w:tc>
        <w:tc>
          <w:tcPr>
            <w:tcW w:w="838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Cs w:val="32"/>
              </w:rPr>
              <w:pict>
                <v:line id="_x0000_s1067" style="position:absolute;left:0;text-align:left;z-index:251658240;mso-position-horizontal-relative:text;mso-position-vertical-relative:text" from="-6.45pt,14.5pt" to="510.35pt,14.5pt"/>
              </w:pict>
            </w:r>
            <w:r>
              <w:rPr>
                <w:rFonts w:ascii="Arial" w:hAnsi="Arial" w:cs="Arial"/>
                <w:b/>
                <w:bCs/>
              </w:rPr>
              <w:t>CONSTRUCTION DE DÉFENSE (1951) LIMITÉE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</w:rPr>
            </w:pPr>
          </w:p>
        </w:tc>
      </w:tr>
    </w:tbl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en sa qualité de Créancier (ci-après appelé la « Couronne »); l’obligation de verser ladite somme dans son entier lie conjointement et solidairement le Débiteur et la Caution ainsi que leurs héritiers, exécuteurs ayants droit.</w:t>
      </w: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5"/>
        <w:gridCol w:w="1146"/>
        <w:gridCol w:w="992"/>
        <w:gridCol w:w="3402"/>
        <w:gridCol w:w="663"/>
        <w:gridCol w:w="884"/>
      </w:tblGrid>
      <w:tr w:rsidR="001F56AA">
        <w:tblPrEx>
          <w:tblCellMar>
            <w:top w:w="0" w:type="dxa"/>
            <w:bottom w:w="0" w:type="dxa"/>
          </w:tblCellMar>
        </w:tblPrEx>
        <w:tc>
          <w:tcPr>
            <w:tcW w:w="3215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 xml:space="preserve">SIGNÉ ET SCELLÉ </w:t>
            </w:r>
            <w:r>
              <w:rPr>
                <w:rFonts w:ascii="Arial" w:hAnsi="Arial" w:cs="Arial"/>
                <w:szCs w:val="32"/>
              </w:rPr>
              <w:t>le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  <w:bookmarkEnd w:id="4"/>
          </w:p>
        </w:tc>
        <w:tc>
          <w:tcPr>
            <w:tcW w:w="992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jour 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  <w:bookmarkEnd w:id="5"/>
          </w:p>
        </w:tc>
        <w:tc>
          <w:tcPr>
            <w:tcW w:w="663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  <w:bookmarkEnd w:id="6"/>
          </w:p>
        </w:tc>
      </w:tr>
    </w:tbl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szCs w:val="32"/>
        </w:rPr>
        <w:t>ATTENDU QUE</w:t>
      </w:r>
      <w:r>
        <w:rPr>
          <w:rFonts w:ascii="Arial" w:hAnsi="Arial" w:cs="Arial"/>
          <w:szCs w:val="32"/>
        </w:rPr>
        <w:t>, le Débiteur a conclu un marché avec la Couronne en date du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617"/>
        <w:gridCol w:w="2647"/>
        <w:gridCol w:w="1141"/>
        <w:gridCol w:w="986"/>
        <w:gridCol w:w="3369"/>
        <w:gridCol w:w="660"/>
        <w:gridCol w:w="883"/>
        <w:gridCol w:w="295"/>
      </w:tblGrid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296" w:type="dxa"/>
        </w:trPr>
        <w:tc>
          <w:tcPr>
            <w:tcW w:w="3215" w:type="dxa"/>
            <w:gridSpan w:val="2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992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jour 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663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noProof/>
                <w:szCs w:val="32"/>
              </w:rPr>
              <w:pict>
                <v:line id="_x0000_s1072" style="position:absolute;z-index:251660288;mso-position-horizontal-relative:text;mso-position-vertical-relative:text" from="24.45pt,28.55pt" to="506.85pt,28.55pt"/>
              </w:pict>
            </w:r>
            <w:r>
              <w:rPr>
                <w:rFonts w:ascii="Arial" w:hAnsi="Arial" w:cs="Arial"/>
                <w:szCs w:val="32"/>
              </w:rPr>
              <w:t>pour</w:t>
            </w:r>
          </w:p>
        </w:tc>
        <w:tc>
          <w:tcPr>
            <w:tcW w:w="9768" w:type="dxa"/>
            <w:gridSpan w:val="6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noProof/>
                <w:szCs w:val="32"/>
              </w:rPr>
              <w:pict>
                <v:line id="_x0000_s1071" style="position:absolute;z-index:251659264;mso-position-horizontal-relative:text;mso-position-vertical-relative:text" from="-5.55pt,13.6pt" to="476.85pt,13.6pt"/>
              </w:pict>
            </w: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  <w:bookmarkEnd w:id="7"/>
          </w:p>
        </w:tc>
        <w:tc>
          <w:tcPr>
            <w:tcW w:w="296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</w:p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</w:p>
        </w:tc>
      </w:tr>
    </w:tbl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et que les dispositions de ce marché (ci-après appelé le « Marché ») font par renvoi partie intégrante des présentes;</w:t>
      </w: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tbl>
      <w:tblPr>
        <w:tblW w:w="10315" w:type="dxa"/>
        <w:tblLook w:val="0000" w:firstRow="0" w:lastRow="0" w:firstColumn="0" w:lastColumn="0" w:noHBand="0" w:noVBand="0"/>
      </w:tblPr>
      <w:tblGrid>
        <w:gridCol w:w="2518"/>
        <w:gridCol w:w="5387"/>
        <w:gridCol w:w="2397"/>
        <w:gridCol w:w="13"/>
      </w:tblGrid>
      <w:tr w:rsidR="00521D8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315" w:type="dxa"/>
            <w:gridSpan w:val="4"/>
          </w:tcPr>
          <w:p w:rsidR="00521D8C" w:rsidRDefault="00521D8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ET ATTENDU QUE</w:t>
            </w:r>
            <w:r>
              <w:rPr>
                <w:rFonts w:ascii="Arial" w:hAnsi="Arial" w:cs="Arial"/>
                <w:szCs w:val="32"/>
              </w:rPr>
              <w:t xml:space="preserve"> conformément aux Conditions générales du contrat (</w:t>
            </w:r>
            <w:r w:rsidR="00DB093E">
              <w:rPr>
                <w:rFonts w:ascii="Arial" w:hAnsi="Arial" w:cs="Arial"/>
                <w:szCs w:val="32"/>
              </w:rPr>
              <w:t>Réclamations et obligations)</w:t>
            </w:r>
            <w:r>
              <w:rPr>
                <w:rFonts w:ascii="Arial" w:hAnsi="Arial" w:cs="Arial"/>
              </w:rPr>
              <w:t>, la Couronne a notifié par écrit au</w:t>
            </w:r>
            <w:r w:rsidR="00DB093E">
              <w:rPr>
                <w:rFonts w:ascii="Arial" w:hAnsi="Arial" w:cs="Arial"/>
              </w:rPr>
              <w:t xml:space="preserve"> </w:t>
            </w:r>
            <w:r w:rsidR="00DB093E">
              <w:rPr>
                <w:rFonts w:ascii="Arial" w:hAnsi="Arial" w:cs="Arial"/>
                <w:szCs w:val="32"/>
              </w:rPr>
              <w:t>Débiteur son intention de retenir des fonds destinés au Marché au titre des réclamations suivantes qui ont été enregistrées sur le Marché :</w:t>
            </w:r>
          </w:p>
          <w:p w:rsidR="00521D8C" w:rsidRDefault="00521D8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shd w:val="clear" w:color="auto" w:fill="E6E6E6"/>
          </w:tcPr>
          <w:p w:rsidR="001F56AA" w:rsidRDefault="00FF7A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Date de</w:t>
            </w:r>
            <w:r w:rsidR="001F56AA">
              <w:rPr>
                <w:rFonts w:ascii="Arial" w:hAnsi="Arial" w:cs="Arial"/>
                <w:b/>
                <w:bCs/>
                <w:szCs w:val="32"/>
              </w:rPr>
              <w:t xml:space="preserve"> notification</w:t>
            </w:r>
          </w:p>
          <w:p w:rsidR="00F030B3" w:rsidRPr="00DD6B93" w:rsidRDefault="00F030B3" w:rsidP="00F030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DD6B93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          (aaaa/mm/jj)</w:t>
            </w:r>
          </w:p>
        </w:tc>
        <w:tc>
          <w:tcPr>
            <w:tcW w:w="5387" w:type="dxa"/>
            <w:shd w:val="clear" w:color="auto" w:fill="E6E6E6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Demandeur</w:t>
            </w:r>
          </w:p>
        </w:tc>
        <w:tc>
          <w:tcPr>
            <w:tcW w:w="2397" w:type="dxa"/>
            <w:shd w:val="clear" w:color="auto" w:fill="E6E6E6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Montant</w:t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rFonts w:ascii="Arial" w:hAnsi="Arial" w:cs="Arial"/>
                <w:szCs w:val="3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rFonts w:ascii="Arial" w:hAnsi="Arial" w:cs="Arial"/>
                <w:szCs w:val="32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rFonts w:ascii="Arial" w:hAnsi="Arial" w:cs="Arial"/>
                <w:szCs w:val="32"/>
              </w:rPr>
            </w:pP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  <w:bookmarkEnd w:id="8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  <w:bookmarkEnd w:id="9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  <w:bookmarkEnd w:id="10"/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lastRenderedPageBreak/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</w:p>
        </w:tc>
      </w:tr>
    </w:tbl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szCs w:val="32"/>
        </w:rPr>
        <w:t>PAR CONSÉQUENT</w:t>
      </w:r>
      <w:r>
        <w:rPr>
          <w:rFonts w:ascii="Arial" w:hAnsi="Arial" w:cs="Arial"/>
          <w:szCs w:val="32"/>
        </w:rPr>
        <w:t xml:space="preserve">, le </w:t>
      </w:r>
      <w:r w:rsidR="00FF7A5C">
        <w:rPr>
          <w:rFonts w:ascii="Arial" w:hAnsi="Arial" w:cs="Arial"/>
          <w:szCs w:val="32"/>
        </w:rPr>
        <w:t>présent</w:t>
      </w:r>
      <w:r>
        <w:rPr>
          <w:rFonts w:ascii="Arial" w:hAnsi="Arial" w:cs="Arial"/>
          <w:szCs w:val="32"/>
        </w:rPr>
        <w:t xml:space="preserve"> Cautionnement garantit au Débiteur le versement de fonds qui, autrement auraient été retenus par la Couronne, en vertu de</w:t>
      </w:r>
      <w:r w:rsidR="00DB093E">
        <w:rPr>
          <w:rFonts w:ascii="Arial" w:hAnsi="Arial" w:cs="Arial"/>
          <w:szCs w:val="32"/>
        </w:rPr>
        <w:t>s Conditions générales</w:t>
      </w:r>
      <w:r>
        <w:rPr>
          <w:rFonts w:ascii="Arial" w:hAnsi="Arial" w:cs="Arial"/>
          <w:b/>
          <w:bCs/>
          <w:szCs w:val="32"/>
        </w:rPr>
        <w:t xml:space="preserve"> </w:t>
      </w:r>
      <w:r w:rsidR="00DB093E">
        <w:rPr>
          <w:rFonts w:ascii="Arial" w:hAnsi="Arial" w:cs="Arial"/>
          <w:szCs w:val="32"/>
        </w:rPr>
        <w:t xml:space="preserve">du contrat (Réclamations et obligations) </w:t>
      </w:r>
      <w:r>
        <w:rPr>
          <w:rFonts w:ascii="Arial" w:hAnsi="Arial" w:cs="Arial"/>
          <w:szCs w:val="32"/>
        </w:rPr>
        <w:t>au titre des réclamations susmentionnées.</w:t>
      </w: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Si le Débiteur paie ou fait payer lesdites réclamations que la Couronne aurait autrement été autorisée à payer en vertu </w:t>
      </w:r>
      <w:r w:rsidR="00DB093E">
        <w:rPr>
          <w:rFonts w:ascii="Arial" w:hAnsi="Arial" w:cs="Arial"/>
          <w:szCs w:val="32"/>
        </w:rPr>
        <w:t>des Conditions générales</w:t>
      </w:r>
      <w:r w:rsidR="00DB093E">
        <w:rPr>
          <w:rFonts w:ascii="Arial" w:hAnsi="Arial" w:cs="Arial"/>
          <w:b/>
          <w:bCs/>
          <w:szCs w:val="32"/>
        </w:rPr>
        <w:t xml:space="preserve"> </w:t>
      </w:r>
      <w:r w:rsidR="00DB093E">
        <w:rPr>
          <w:rFonts w:ascii="Arial" w:hAnsi="Arial" w:cs="Arial"/>
          <w:szCs w:val="32"/>
        </w:rPr>
        <w:t>du contrat</w:t>
      </w:r>
      <w:r>
        <w:rPr>
          <w:rFonts w:ascii="Arial" w:hAnsi="Arial" w:cs="Arial"/>
          <w:szCs w:val="32"/>
        </w:rPr>
        <w:t>, selon les directives données à cet effet par la Couronne, le présent Cautionnement s’éteint; en toute autre circonstance, il demeure en vigueur.</w:t>
      </w: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La Couronne peut agir en justice en invoquant ce Cautionnement; elle a le droit d’intenter des poursuites pour obtenir le paiement des sommes qui peuvent être exigibles et de faire exécuter le jugement prononcé à l’issue des procédures; ce droit de la Couronne est cédé en vertu de la partie VIII de la </w:t>
      </w:r>
      <w:r>
        <w:rPr>
          <w:rFonts w:ascii="Arial" w:hAnsi="Arial" w:cs="Arial"/>
          <w:szCs w:val="32"/>
          <w:u w:val="single"/>
        </w:rPr>
        <w:t>Loi sur la gestion des finances publiques</w:t>
      </w:r>
      <w:r>
        <w:rPr>
          <w:rFonts w:ascii="Arial" w:hAnsi="Arial" w:cs="Arial"/>
          <w:szCs w:val="32"/>
        </w:rPr>
        <w:t xml:space="preserve"> à tout demandeur susmentionné et visé.</w:t>
      </w: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Aucune action ou poursuite n’est intentée par la Couronne ou ses ayants droit contre la Caution, à moins que les demandeurs n’aient entamé des procédures pour faire trancher le droit au paiement en vertu </w:t>
      </w:r>
      <w:r w:rsidR="00DB093E">
        <w:rPr>
          <w:rFonts w:ascii="Arial" w:hAnsi="Arial" w:cs="Arial"/>
          <w:szCs w:val="32"/>
        </w:rPr>
        <w:t>des Conditions générales</w:t>
      </w:r>
      <w:r w:rsidR="00DB093E">
        <w:rPr>
          <w:rFonts w:ascii="Arial" w:hAnsi="Arial" w:cs="Arial"/>
          <w:b/>
          <w:bCs/>
          <w:szCs w:val="32"/>
        </w:rPr>
        <w:t xml:space="preserve"> </w:t>
      </w:r>
      <w:r w:rsidR="00DB093E">
        <w:rPr>
          <w:rFonts w:ascii="Arial" w:hAnsi="Arial" w:cs="Arial"/>
          <w:szCs w:val="32"/>
        </w:rPr>
        <w:t>du contrat</w:t>
      </w:r>
      <w:r>
        <w:rPr>
          <w:rFonts w:ascii="Arial" w:hAnsi="Arial" w:cs="Arial"/>
          <w:szCs w:val="32"/>
        </w:rPr>
        <w:t xml:space="preserve"> dans un délai d’un an à compter de la date de notification prévue par </w:t>
      </w:r>
      <w:r w:rsidR="00DB093E">
        <w:rPr>
          <w:rFonts w:ascii="Arial" w:hAnsi="Arial" w:cs="Arial"/>
          <w:szCs w:val="32"/>
        </w:rPr>
        <w:t>les Conditions générales</w:t>
      </w:r>
      <w:r w:rsidR="00DB093E">
        <w:rPr>
          <w:rFonts w:ascii="Arial" w:hAnsi="Arial" w:cs="Arial"/>
          <w:b/>
          <w:bCs/>
          <w:szCs w:val="32"/>
        </w:rPr>
        <w:t xml:space="preserve"> </w:t>
      </w:r>
      <w:r w:rsidR="00DB093E">
        <w:rPr>
          <w:rFonts w:ascii="Arial" w:hAnsi="Arial" w:cs="Arial"/>
          <w:szCs w:val="32"/>
        </w:rPr>
        <w:t>du contrat</w:t>
      </w:r>
      <w:r>
        <w:rPr>
          <w:rFonts w:ascii="Arial" w:hAnsi="Arial" w:cs="Arial"/>
          <w:szCs w:val="32"/>
        </w:rPr>
        <w:t>.</w:t>
      </w: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Il est entendu en outre que :</w:t>
      </w: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les paiements effectués de bonne foi en vertu des présentes seront déduits du montant du présent Cautionnement;</w:t>
      </w:r>
      <w:r>
        <w:rPr>
          <w:rFonts w:ascii="Arial" w:hAnsi="Arial" w:cs="Arial"/>
          <w:szCs w:val="32"/>
        </w:rPr>
        <w:br/>
      </w:r>
    </w:p>
    <w:p w:rsidR="001F56AA" w:rsidRDefault="001F56A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la responsabilité de la Caution est limitée au montant total spécifié dans le présent Cautionnement.</w:t>
      </w: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szCs w:val="32"/>
        </w:rPr>
        <w:t>EN FOI DE QUOI,</w:t>
      </w:r>
      <w:r>
        <w:rPr>
          <w:rFonts w:ascii="Arial" w:hAnsi="Arial" w:cs="Arial"/>
          <w:szCs w:val="32"/>
        </w:rPr>
        <w:t xml:space="preserve"> le Débiteur a apposé sa signature et son sceau et la Caution a apposé son sceau et la signature de son fondé de pouvoir le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2"/>
        <w:gridCol w:w="3544"/>
        <w:gridCol w:w="483"/>
        <w:gridCol w:w="934"/>
        <w:gridCol w:w="3248"/>
      </w:tblGrid>
      <w:tr w:rsidR="001F56AA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jour de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  <w:bookmarkEnd w:id="12"/>
          </w:p>
        </w:tc>
        <w:tc>
          <w:tcPr>
            <w:tcW w:w="483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>
              <w:rPr>
                <w:rFonts w:ascii="Arial" w:hAnsi="Arial" w:cs="Arial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Cs w:val="32"/>
              </w:rPr>
            </w:r>
            <w:r>
              <w:rPr>
                <w:rFonts w:ascii="Arial" w:hAnsi="Arial" w:cs="Arial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noProof/>
                <w:szCs w:val="32"/>
              </w:rPr>
              <w:t> </w:t>
            </w:r>
            <w:r>
              <w:rPr>
                <w:rFonts w:ascii="Arial" w:hAnsi="Arial" w:cs="Arial"/>
                <w:szCs w:val="32"/>
              </w:rPr>
              <w:fldChar w:fldCharType="end"/>
            </w:r>
            <w:bookmarkEnd w:id="13"/>
          </w:p>
        </w:tc>
        <w:tc>
          <w:tcPr>
            <w:tcW w:w="3248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.</w:t>
            </w:r>
          </w:p>
        </w:tc>
      </w:tr>
    </w:tbl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SIGNÉ, SCELLÉ ET DÉLIVRÉ</w:t>
      </w: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en présence de:</w:t>
      </w:r>
    </w:p>
    <w:p w:rsidR="001F56AA" w:rsidRDefault="001F56A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851"/>
        <w:gridCol w:w="4807"/>
      </w:tblGrid>
      <w:tr w:rsidR="001F56A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851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</w:tr>
      <w:tr w:rsidR="001F56A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851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Débiteur</w:t>
            </w:r>
          </w:p>
        </w:tc>
      </w:tr>
      <w:tr w:rsidR="001F56A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851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4807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</w:tr>
      <w:tr w:rsidR="001F56A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851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4807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</w:tr>
      <w:tr w:rsidR="001F56AA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851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</w:tr>
      <w:tr w:rsidR="001F56AA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</w:tcBorders>
          </w:tcPr>
          <w:p w:rsidR="001F56AA" w:rsidRDefault="00DB093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Témoin</w:t>
            </w:r>
          </w:p>
        </w:tc>
        <w:tc>
          <w:tcPr>
            <w:tcW w:w="851" w:type="dxa"/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1F56AA" w:rsidRDefault="001F5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Caution</w:t>
            </w:r>
          </w:p>
        </w:tc>
      </w:tr>
    </w:tbl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</w:p>
    <w:p w:rsidR="001F56AA" w:rsidRDefault="001F56A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NOTE</w:t>
      </w:r>
      <w:r w:rsidR="00FF7A5C">
        <w:rPr>
          <w:rFonts w:ascii="Arial" w:hAnsi="Arial" w:cs="Arial"/>
          <w:szCs w:val="32"/>
        </w:rPr>
        <w:t>: apposer</w:t>
      </w:r>
      <w:r>
        <w:rPr>
          <w:rFonts w:ascii="Arial" w:hAnsi="Arial" w:cs="Arial"/>
          <w:szCs w:val="32"/>
        </w:rPr>
        <w:t xml:space="preserve"> le sceau corporatif le cas échéant.</w:t>
      </w:r>
    </w:p>
    <w:sectPr w:rsidR="001F56AA" w:rsidSect="00F030B3">
      <w:footerReference w:type="default" r:id="rId8"/>
      <w:footerReference w:type="first" r:id="rId9"/>
      <w:footnotePr>
        <w:numRestart w:val="eachSect"/>
      </w:footnotePr>
      <w:endnotePr>
        <w:numFmt w:val="decimal"/>
      </w:endnotePr>
      <w:type w:val="continuous"/>
      <w:pgSz w:w="12240" w:h="15840"/>
      <w:pgMar w:top="567" w:right="1077" w:bottom="851" w:left="1077" w:header="720" w:footer="10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504" w:rsidRDefault="00AA6504">
      <w:r>
        <w:separator/>
      </w:r>
    </w:p>
  </w:endnote>
  <w:endnote w:type="continuationSeparator" w:id="0">
    <w:p w:rsidR="00AA6504" w:rsidRDefault="00AA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B3" w:rsidRDefault="00F030B3">
    <w:pPr>
      <w:pStyle w:val="Footer"/>
      <w:jc w:val="center"/>
      <w:rPr>
        <w:rFonts w:ascii="Arial" w:hAnsi="Arial" w:cs="Arial"/>
        <w:sz w:val="18"/>
        <w:szCs w:val="18"/>
      </w:rPr>
    </w:pPr>
  </w:p>
  <w:p w:rsidR="001F56AA" w:rsidRDefault="001F56AA">
    <w:pPr>
      <w:pStyle w:val="Footer"/>
      <w:jc w:val="center"/>
      <w:rPr>
        <w:rFonts w:ascii="Arial" w:hAnsi="Arial" w:cs="Arial"/>
        <w:sz w:val="18"/>
        <w:szCs w:val="18"/>
      </w:rPr>
    </w:pPr>
    <w:r w:rsidRPr="00DB093E">
      <w:rPr>
        <w:rFonts w:ascii="Arial" w:hAnsi="Arial" w:cs="Arial"/>
        <w:sz w:val="18"/>
        <w:szCs w:val="18"/>
      </w:rPr>
      <w:t xml:space="preserve">Page </w:t>
    </w:r>
    <w:r w:rsidRPr="00DB093E">
      <w:rPr>
        <w:rFonts w:ascii="Arial" w:hAnsi="Arial" w:cs="Arial"/>
        <w:sz w:val="18"/>
        <w:szCs w:val="18"/>
      </w:rPr>
      <w:fldChar w:fldCharType="begin"/>
    </w:r>
    <w:r w:rsidRPr="00DB093E">
      <w:rPr>
        <w:rFonts w:ascii="Arial" w:hAnsi="Arial" w:cs="Arial"/>
        <w:sz w:val="18"/>
        <w:szCs w:val="18"/>
      </w:rPr>
      <w:instrText xml:space="preserve"> PAGE </w:instrText>
    </w:r>
    <w:r w:rsidRPr="00DB093E">
      <w:rPr>
        <w:rFonts w:ascii="Arial" w:hAnsi="Arial" w:cs="Arial"/>
        <w:sz w:val="18"/>
        <w:szCs w:val="18"/>
      </w:rPr>
      <w:fldChar w:fldCharType="separate"/>
    </w:r>
    <w:r w:rsidR="00644667">
      <w:rPr>
        <w:rFonts w:ascii="Arial" w:hAnsi="Arial" w:cs="Arial"/>
        <w:noProof/>
        <w:sz w:val="18"/>
        <w:szCs w:val="18"/>
      </w:rPr>
      <w:t>2</w:t>
    </w:r>
    <w:r w:rsidRPr="00DB093E">
      <w:rPr>
        <w:rFonts w:ascii="Arial" w:hAnsi="Arial" w:cs="Arial"/>
        <w:sz w:val="18"/>
        <w:szCs w:val="18"/>
      </w:rPr>
      <w:fldChar w:fldCharType="end"/>
    </w:r>
    <w:r w:rsidR="00FF7A5C" w:rsidRPr="00DB093E">
      <w:rPr>
        <w:rFonts w:ascii="Arial" w:hAnsi="Arial" w:cs="Arial"/>
        <w:sz w:val="18"/>
        <w:szCs w:val="18"/>
      </w:rPr>
      <w:t xml:space="preserve"> de</w:t>
    </w:r>
    <w:r w:rsidRPr="00DB093E">
      <w:rPr>
        <w:rFonts w:ascii="Arial" w:hAnsi="Arial" w:cs="Arial"/>
        <w:sz w:val="18"/>
        <w:szCs w:val="18"/>
      </w:rPr>
      <w:t xml:space="preserve"> </w:t>
    </w:r>
    <w:r w:rsidRPr="00DB093E">
      <w:rPr>
        <w:rFonts w:ascii="Arial" w:hAnsi="Arial" w:cs="Arial"/>
        <w:sz w:val="18"/>
        <w:szCs w:val="18"/>
      </w:rPr>
      <w:fldChar w:fldCharType="begin"/>
    </w:r>
    <w:r w:rsidRPr="00DB093E">
      <w:rPr>
        <w:rFonts w:ascii="Arial" w:hAnsi="Arial" w:cs="Arial"/>
        <w:sz w:val="18"/>
        <w:szCs w:val="18"/>
      </w:rPr>
      <w:instrText xml:space="preserve"> NUMPAGES </w:instrText>
    </w:r>
    <w:r w:rsidRPr="00DB093E">
      <w:rPr>
        <w:rFonts w:ascii="Arial" w:hAnsi="Arial" w:cs="Arial"/>
        <w:sz w:val="18"/>
        <w:szCs w:val="18"/>
      </w:rPr>
      <w:fldChar w:fldCharType="separate"/>
    </w:r>
    <w:r w:rsidR="00644667">
      <w:rPr>
        <w:rFonts w:ascii="Arial" w:hAnsi="Arial" w:cs="Arial"/>
        <w:noProof/>
        <w:sz w:val="18"/>
        <w:szCs w:val="18"/>
      </w:rPr>
      <w:t>2</w:t>
    </w:r>
    <w:r w:rsidRPr="00DB093E">
      <w:rPr>
        <w:rFonts w:ascii="Arial" w:hAnsi="Arial" w:cs="Arial"/>
        <w:sz w:val="18"/>
        <w:szCs w:val="18"/>
      </w:rPr>
      <w:fldChar w:fldCharType="end"/>
    </w:r>
  </w:p>
  <w:p w:rsidR="00F030B3" w:rsidRDefault="00F030B3">
    <w:pPr>
      <w:pStyle w:val="Footer"/>
      <w:jc w:val="center"/>
      <w:rPr>
        <w:rFonts w:ascii="Arial" w:hAnsi="Arial" w:cs="Arial"/>
        <w:sz w:val="18"/>
        <w:szCs w:val="18"/>
      </w:rPr>
    </w:pPr>
  </w:p>
  <w:p w:rsidR="00F030B3" w:rsidRPr="00F030B3" w:rsidRDefault="00F030B3" w:rsidP="00F030B3">
    <w:pPr>
      <w:pStyle w:val="Footer"/>
      <w:rPr>
        <w:rFonts w:ascii="Arial" w:hAnsi="Arial" w:cs="Arial"/>
        <w:sz w:val="14"/>
        <w:szCs w:val="14"/>
      </w:rPr>
    </w:pPr>
    <w:r w:rsidRPr="00F030B3">
      <w:rPr>
        <w:rFonts w:ascii="Arial" w:hAnsi="Arial" w:cs="Arial"/>
        <w:sz w:val="14"/>
        <w:szCs w:val="14"/>
      </w:rPr>
      <w:t>LASERFICHE : PO Projets-Opérations /Région /Site /Numéro projet /Numéro contrat /10 Litiges, réclamation, différends /10.2 Réclamations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6AA" w:rsidRPr="00DB093E" w:rsidRDefault="001F56AA">
    <w:pPr>
      <w:pStyle w:val="Footer"/>
      <w:jc w:val="center"/>
      <w:rPr>
        <w:rFonts w:ascii="Arial" w:hAnsi="Arial" w:cs="Arial"/>
        <w:sz w:val="18"/>
        <w:szCs w:val="18"/>
      </w:rPr>
    </w:pPr>
    <w:r w:rsidRPr="00DB093E">
      <w:rPr>
        <w:rFonts w:ascii="Arial" w:hAnsi="Arial" w:cs="Arial"/>
        <w:noProof/>
        <w:sz w:val="18"/>
        <w:szCs w:val="18"/>
      </w:rPr>
      <w:t xml:space="preserve">Page </w:t>
    </w:r>
    <w:r w:rsidRPr="00DB093E">
      <w:rPr>
        <w:rFonts w:ascii="Arial" w:hAnsi="Arial" w:cs="Arial"/>
        <w:noProof/>
        <w:sz w:val="18"/>
        <w:szCs w:val="18"/>
      </w:rPr>
      <w:fldChar w:fldCharType="begin"/>
    </w:r>
    <w:r w:rsidRPr="00DB093E">
      <w:rPr>
        <w:rFonts w:ascii="Arial" w:hAnsi="Arial" w:cs="Arial"/>
        <w:noProof/>
        <w:sz w:val="18"/>
        <w:szCs w:val="18"/>
      </w:rPr>
      <w:instrText xml:space="preserve"> PAGE </w:instrText>
    </w:r>
    <w:r w:rsidRPr="00DB093E">
      <w:rPr>
        <w:rFonts w:ascii="Arial" w:hAnsi="Arial" w:cs="Arial"/>
        <w:noProof/>
        <w:sz w:val="18"/>
        <w:szCs w:val="18"/>
      </w:rPr>
      <w:fldChar w:fldCharType="separate"/>
    </w:r>
    <w:r w:rsidR="00644667">
      <w:rPr>
        <w:rFonts w:ascii="Arial" w:hAnsi="Arial" w:cs="Arial"/>
        <w:noProof/>
        <w:sz w:val="18"/>
        <w:szCs w:val="18"/>
      </w:rPr>
      <w:t>1</w:t>
    </w:r>
    <w:r w:rsidRPr="00DB093E">
      <w:rPr>
        <w:rFonts w:ascii="Arial" w:hAnsi="Arial" w:cs="Arial"/>
        <w:noProof/>
        <w:sz w:val="18"/>
        <w:szCs w:val="18"/>
      </w:rPr>
      <w:fldChar w:fldCharType="end"/>
    </w:r>
    <w:r w:rsidR="00FF7A5C" w:rsidRPr="00DB093E">
      <w:rPr>
        <w:rFonts w:ascii="Arial" w:hAnsi="Arial" w:cs="Arial"/>
        <w:noProof/>
        <w:sz w:val="18"/>
        <w:szCs w:val="18"/>
      </w:rPr>
      <w:t xml:space="preserve"> de</w:t>
    </w:r>
    <w:r w:rsidRPr="00DB093E">
      <w:rPr>
        <w:rFonts w:ascii="Arial" w:hAnsi="Arial" w:cs="Arial"/>
        <w:noProof/>
        <w:sz w:val="18"/>
        <w:szCs w:val="18"/>
      </w:rPr>
      <w:t xml:space="preserve"> </w:t>
    </w:r>
    <w:r w:rsidRPr="00DB093E">
      <w:rPr>
        <w:rFonts w:ascii="Arial" w:hAnsi="Arial" w:cs="Arial"/>
        <w:noProof/>
        <w:sz w:val="18"/>
        <w:szCs w:val="18"/>
      </w:rPr>
      <w:fldChar w:fldCharType="begin"/>
    </w:r>
    <w:r w:rsidRPr="00DB093E">
      <w:rPr>
        <w:rFonts w:ascii="Arial" w:hAnsi="Arial" w:cs="Arial"/>
        <w:noProof/>
        <w:sz w:val="18"/>
        <w:szCs w:val="18"/>
      </w:rPr>
      <w:instrText xml:space="preserve"> NUMPAGES </w:instrText>
    </w:r>
    <w:r w:rsidRPr="00DB093E">
      <w:rPr>
        <w:rFonts w:ascii="Arial" w:hAnsi="Arial" w:cs="Arial"/>
        <w:noProof/>
        <w:sz w:val="18"/>
        <w:szCs w:val="18"/>
      </w:rPr>
      <w:fldChar w:fldCharType="separate"/>
    </w:r>
    <w:r w:rsidR="00644667">
      <w:rPr>
        <w:rFonts w:ascii="Arial" w:hAnsi="Arial" w:cs="Arial"/>
        <w:noProof/>
        <w:sz w:val="18"/>
        <w:szCs w:val="18"/>
      </w:rPr>
      <w:t>2</w:t>
    </w:r>
    <w:r w:rsidRPr="00DB093E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504" w:rsidRDefault="00AA6504">
      <w:r>
        <w:separator/>
      </w:r>
    </w:p>
  </w:footnote>
  <w:footnote w:type="continuationSeparator" w:id="0">
    <w:p w:rsidR="00AA6504" w:rsidRDefault="00AA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2BE4"/>
    <w:multiLevelType w:val="hybridMultilevel"/>
    <w:tmpl w:val="903E33A8"/>
    <w:lvl w:ilvl="0" w:tplc="2168D6B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53BAB"/>
    <w:multiLevelType w:val="hybridMultilevel"/>
    <w:tmpl w:val="FBE65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C0A32"/>
    <w:multiLevelType w:val="hybridMultilevel"/>
    <w:tmpl w:val="D16CD7C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VvMhVbMM5ctRVuUQ9OMXfT0oXoGlrwG0EyPm/dp5AhVV9AR0la7QWthN25i/WxzwBCsv5qwYnsNDSbABvLwVw==" w:salt="jhXqhv4AfAWaFR83wTDen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A5C"/>
    <w:rsid w:val="0006625A"/>
    <w:rsid w:val="001E096F"/>
    <w:rsid w:val="001F56AA"/>
    <w:rsid w:val="00246D2C"/>
    <w:rsid w:val="003E3716"/>
    <w:rsid w:val="00521D8C"/>
    <w:rsid w:val="00644667"/>
    <w:rsid w:val="00653510"/>
    <w:rsid w:val="008E120B"/>
    <w:rsid w:val="00982CF9"/>
    <w:rsid w:val="00AA6504"/>
    <w:rsid w:val="00C040AC"/>
    <w:rsid w:val="00DB093E"/>
    <w:rsid w:val="00DD6B93"/>
    <w:rsid w:val="00F030B3"/>
    <w:rsid w:val="00F12910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179C0A6-054C-4E80-8EA0-5AEE721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outlineLvl w:val="0"/>
    </w:pPr>
    <w:rPr>
      <w:rFonts w:ascii="Arial" w:hAnsi="Arial" w:cs="Arial"/>
      <w:b/>
      <w:bCs/>
      <w:lang w:val="en-CA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autoSpaceDE/>
      <w:autoSpaceDN/>
      <w:adjustRightInd/>
      <w:outlineLvl w:val="0"/>
    </w:pPr>
    <w:rPr>
      <w:rFonts w:ascii="Univers" w:hAnsi="Univers"/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HR-11</vt:lpstr>
    </vt:vector>
  </TitlesOfParts>
  <Company>Defence Construction Canada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CDL115</dc:title>
  <dc:subject/>
  <dc:creator>DCC/CDC</dc:creator>
  <cp:keywords/>
  <dc:description/>
  <cp:lastModifiedBy>Plante, Myriam</cp:lastModifiedBy>
  <cp:revision>2</cp:revision>
  <cp:lastPrinted>2008-02-22T17:29:00Z</cp:lastPrinted>
  <dcterms:created xsi:type="dcterms:W3CDTF">2021-09-08T13:17:00Z</dcterms:created>
  <dcterms:modified xsi:type="dcterms:W3CDTF">2021-09-08T13:17:00Z</dcterms:modified>
</cp:coreProperties>
</file>